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054C4C" w:rsidRDefault="0091497E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65.6pt;margin-top:-27.6pt;width:127.4pt;height:114.1pt;z-index:251658240;mso-wrap-style:none" stroked="f">
            <v:textbox style="mso-fit-shape-to-text:t">
              <w:txbxContent>
                <w:p w:rsidR="00BE7FFA" w:rsidRDefault="0091497E" w:rsidP="00054C4C">
                  <w:pPr>
                    <w:jc w:val="right"/>
                  </w:pPr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89.15pt;height:87.45pt;visibility:visible;mso-wrap-style:square">
                        <v:imagedata r:id="rId7" o:title="MCj02174820000[1]"/>
                      </v:shape>
                    </w:pict>
                  </w:r>
                </w:p>
              </w:txbxContent>
            </v:textbox>
          </v:shape>
        </w:pict>
      </w:r>
      <w:r w:rsidR="00BE7FFA" w:rsidRPr="00054C4C">
        <w:rPr>
          <w:rFonts w:ascii="Times New Roman" w:hAnsi="Times New Roman"/>
          <w:b/>
          <w:color w:val="4F6228" w:themeColor="accent3" w:themeShade="80"/>
          <w:sz w:val="44"/>
          <w:szCs w:val="44"/>
        </w:rPr>
        <w:t>Measurement</w:t>
      </w:r>
    </w:p>
    <w:p w:rsidR="006562EB" w:rsidRPr="00054C4C" w:rsidRDefault="0091497E" w:rsidP="00384E4B">
      <w:pPr>
        <w:rPr>
          <w:rFonts w:ascii="Times New Roman" w:hAnsi="Times New Roman"/>
        </w:rPr>
      </w:pPr>
      <w:r w:rsidRPr="0091497E">
        <w:rPr>
          <w:rFonts w:ascii="Times New Roman" w:hAnsi="Times New Roman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Pr="00054C4C" w:rsidRDefault="00515FA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</w:p>
    <w:p w:rsidR="00384E4B" w:rsidRPr="00054C4C" w:rsidRDefault="002B314A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054C4C">
        <w:rPr>
          <w:rFonts w:ascii="Times New Roman" w:hAnsi="Times New Roman"/>
          <w:b/>
          <w:color w:val="4F6228" w:themeColor="accent3" w:themeShade="80"/>
          <w:sz w:val="28"/>
          <w:szCs w:val="28"/>
        </w:rPr>
        <w:t xml:space="preserve">CASAS </w:t>
      </w:r>
      <w:r w:rsidR="00814CB4" w:rsidRPr="00054C4C">
        <w:rPr>
          <w:rFonts w:ascii="Times New Roman" w:hAnsi="Times New Roman"/>
          <w:b/>
          <w:color w:val="4F6228" w:themeColor="accent3" w:themeShade="80"/>
          <w:sz w:val="28"/>
          <w:szCs w:val="28"/>
        </w:rPr>
        <w:t>Competencies</w:t>
      </w:r>
    </w:p>
    <w:p w:rsidR="00814CB4" w:rsidRPr="00054C4C" w:rsidRDefault="00814CB4" w:rsidP="00384E4B">
      <w:pPr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2808"/>
        <w:gridCol w:w="990"/>
        <w:gridCol w:w="10350"/>
      </w:tblGrid>
      <w:tr w:rsidR="0030701E" w:rsidRPr="00054C4C" w:rsidTr="00054C4C">
        <w:trPr>
          <w:cnfStyle w:val="100000000000"/>
        </w:trPr>
        <w:tc>
          <w:tcPr>
            <w:cnfStyle w:val="001000000000"/>
            <w:tcW w:w="2808" w:type="dxa"/>
          </w:tcPr>
          <w:p w:rsidR="0030701E" w:rsidRPr="00054C4C" w:rsidRDefault="0030701E" w:rsidP="00384E4B">
            <w:pPr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054C4C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Category</w:t>
            </w:r>
          </w:p>
        </w:tc>
        <w:tc>
          <w:tcPr>
            <w:tcW w:w="990" w:type="dxa"/>
          </w:tcPr>
          <w:p w:rsidR="0030701E" w:rsidRPr="00054C4C" w:rsidRDefault="0030701E" w:rsidP="00297AD0">
            <w:pPr>
              <w:jc w:val="center"/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054C4C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>#</w:t>
            </w:r>
          </w:p>
        </w:tc>
        <w:tc>
          <w:tcPr>
            <w:tcW w:w="10350" w:type="dxa"/>
          </w:tcPr>
          <w:p w:rsidR="0030701E" w:rsidRPr="00054C4C" w:rsidRDefault="0030701E" w:rsidP="00384E4B">
            <w:pPr>
              <w:cnfStyle w:val="100000000000"/>
              <w:rPr>
                <w:rFonts w:ascii="Times New Roman" w:eastAsiaTheme="majorEastAsia" w:hAnsi="Times New Roman"/>
                <w:bCs w:val="0"/>
                <w:sz w:val="28"/>
                <w:szCs w:val="28"/>
              </w:rPr>
            </w:pPr>
            <w:r w:rsidRPr="00054C4C">
              <w:rPr>
                <w:rFonts w:ascii="Times New Roman" w:eastAsiaTheme="majorEastAsia" w:hAnsi="Times New Roman"/>
                <w:sz w:val="28"/>
                <w:szCs w:val="28"/>
              </w:rPr>
              <w:t>Competency</w:t>
            </w:r>
            <w:r w:rsidRPr="00054C4C">
              <w:rPr>
                <w:rFonts w:ascii="Times New Roman" w:eastAsiaTheme="majorEastAsia" w:hAnsi="Times New Roman"/>
                <w:bCs w:val="0"/>
                <w:sz w:val="28"/>
                <w:szCs w:val="28"/>
              </w:rPr>
              <w:t xml:space="preserve"> </w:t>
            </w:r>
            <w:r w:rsidRPr="00054C4C">
              <w:rPr>
                <w:rFonts w:ascii="Times New Roman" w:eastAsiaTheme="majorEastAsia" w:hAnsi="Times New Roman"/>
                <w:sz w:val="28"/>
                <w:szCs w:val="28"/>
              </w:rPr>
              <w:t>Description</w:t>
            </w:r>
          </w:p>
        </w:tc>
      </w:tr>
      <w:tr w:rsidR="00BE7FFA" w:rsidRPr="00054C4C" w:rsidTr="00054C4C">
        <w:trPr>
          <w:cnfStyle w:val="000000100000"/>
        </w:trPr>
        <w:tc>
          <w:tcPr>
            <w:cnfStyle w:val="001000000000"/>
            <w:tcW w:w="2808" w:type="dxa"/>
          </w:tcPr>
          <w:p w:rsidR="00BE7FFA" w:rsidRPr="00054C4C" w:rsidRDefault="00BE7FFA" w:rsidP="007736E6">
            <w:pPr>
              <w:rPr>
                <w:rFonts w:ascii="Times New Roman" w:hAnsi="Times New Roman"/>
                <w:b w:val="0"/>
              </w:rPr>
            </w:pPr>
            <w:r w:rsidRPr="00054C4C">
              <w:rPr>
                <w:rFonts w:ascii="Times New Roman" w:hAnsi="Times New Roman"/>
                <w:b w:val="0"/>
              </w:rPr>
              <w:t>Consumer Economics</w:t>
            </w:r>
          </w:p>
        </w:tc>
        <w:tc>
          <w:tcPr>
            <w:tcW w:w="990" w:type="dxa"/>
          </w:tcPr>
          <w:p w:rsidR="00BE7FFA" w:rsidRPr="00054C4C" w:rsidRDefault="00BE7FFA" w:rsidP="00297AD0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1.1.2</w:t>
            </w:r>
          </w:p>
        </w:tc>
        <w:tc>
          <w:tcPr>
            <w:tcW w:w="10350" w:type="dxa"/>
          </w:tcPr>
          <w:p w:rsidR="00BE7FFA" w:rsidRPr="00054C4C" w:rsidRDefault="00BE7FFA" w:rsidP="007736E6">
            <w:pPr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Use the metric system</w:t>
            </w:r>
          </w:p>
        </w:tc>
      </w:tr>
      <w:tr w:rsidR="00297AD0" w:rsidRPr="00054C4C" w:rsidTr="00054C4C">
        <w:tc>
          <w:tcPr>
            <w:cnfStyle w:val="001000000000"/>
            <w:tcW w:w="2808" w:type="dxa"/>
          </w:tcPr>
          <w:p w:rsidR="00297AD0" w:rsidRPr="00054C4C" w:rsidRDefault="00297AD0" w:rsidP="002B7147">
            <w:pPr>
              <w:rPr>
                <w:rFonts w:ascii="Times New Roman" w:eastAsiaTheme="majorEastAsia" w:hAnsi="Times New Roman"/>
                <w:b w:val="0"/>
                <w:bCs w:val="0"/>
                <w:sz w:val="28"/>
                <w:szCs w:val="28"/>
              </w:rPr>
            </w:pPr>
            <w:r w:rsidRPr="00054C4C">
              <w:rPr>
                <w:rFonts w:ascii="Times New Roman" w:hAnsi="Times New Roman"/>
                <w:b w:val="0"/>
              </w:rPr>
              <w:t>Computation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6.6.2</w:t>
            </w:r>
          </w:p>
        </w:tc>
        <w:tc>
          <w:tcPr>
            <w:tcW w:w="10350" w:type="dxa"/>
          </w:tcPr>
          <w:p w:rsidR="00297AD0" w:rsidRPr="00054C4C" w:rsidRDefault="00297AD0" w:rsidP="002B7147">
            <w:pPr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 xml:space="preserve">Recognize, use, and measure linear dimensions, geometric shapes, </w:t>
            </w:r>
          </w:p>
        </w:tc>
      </w:tr>
      <w:tr w:rsidR="00297AD0" w:rsidRPr="00054C4C" w:rsidTr="00054C4C">
        <w:trPr>
          <w:cnfStyle w:val="000000100000"/>
        </w:trPr>
        <w:tc>
          <w:tcPr>
            <w:cnfStyle w:val="001000000000"/>
            <w:tcW w:w="2808" w:type="dxa"/>
          </w:tcPr>
          <w:p w:rsidR="00297AD0" w:rsidRPr="00054C4C" w:rsidRDefault="00297AD0" w:rsidP="002B7147">
            <w:pPr>
              <w:rPr>
                <w:rFonts w:ascii="Times New Roman" w:eastAsiaTheme="majorEastAsia" w:hAnsi="Times New Roman"/>
                <w:b w:val="0"/>
                <w:bCs w:val="0"/>
                <w:sz w:val="28"/>
                <w:szCs w:val="28"/>
              </w:rPr>
            </w:pPr>
            <w:r w:rsidRPr="00054C4C">
              <w:rPr>
                <w:rFonts w:ascii="Times New Roman" w:hAnsi="Times New Roman"/>
                <w:b w:val="0"/>
              </w:rPr>
              <w:t>Computation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6.6.4</w:t>
            </w:r>
          </w:p>
        </w:tc>
        <w:tc>
          <w:tcPr>
            <w:tcW w:w="10350" w:type="dxa"/>
          </w:tcPr>
          <w:p w:rsidR="00297AD0" w:rsidRPr="00054C4C" w:rsidRDefault="00297AD0" w:rsidP="002B7147">
            <w:pPr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Use or interpret measurement instruments, such as rulers, scales, gauges, and dials</w:t>
            </w:r>
          </w:p>
        </w:tc>
      </w:tr>
      <w:tr w:rsidR="00297AD0" w:rsidRPr="00054C4C" w:rsidTr="00054C4C">
        <w:tc>
          <w:tcPr>
            <w:cnfStyle w:val="001000000000"/>
            <w:tcW w:w="2808" w:type="dxa"/>
          </w:tcPr>
          <w:p w:rsidR="00297AD0" w:rsidRPr="00054C4C" w:rsidRDefault="00297AD0" w:rsidP="002B7147">
            <w:pPr>
              <w:rPr>
                <w:rFonts w:ascii="Times New Roman" w:eastAsiaTheme="majorEastAsia" w:hAnsi="Times New Roman"/>
                <w:b w:val="0"/>
                <w:bCs w:val="0"/>
                <w:sz w:val="28"/>
                <w:szCs w:val="28"/>
              </w:rPr>
            </w:pPr>
            <w:r w:rsidRPr="00054C4C">
              <w:rPr>
                <w:rFonts w:ascii="Times New Roman" w:hAnsi="Times New Roman"/>
                <w:b w:val="0"/>
              </w:rPr>
              <w:t>Computation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6.6.5</w:t>
            </w:r>
          </w:p>
        </w:tc>
        <w:tc>
          <w:tcPr>
            <w:tcW w:w="10350" w:type="dxa"/>
          </w:tcPr>
          <w:p w:rsidR="00297AD0" w:rsidRPr="00054C4C" w:rsidRDefault="00297AD0" w:rsidP="002B7147">
            <w:pPr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Interpret diagrams, illustrations, and scale drawings</w:t>
            </w:r>
          </w:p>
        </w:tc>
      </w:tr>
      <w:tr w:rsidR="00297AD0" w:rsidRPr="00054C4C" w:rsidTr="00054C4C">
        <w:trPr>
          <w:cnfStyle w:val="000000100000"/>
        </w:trPr>
        <w:tc>
          <w:tcPr>
            <w:cnfStyle w:val="001000000000"/>
            <w:tcW w:w="2808" w:type="dxa"/>
          </w:tcPr>
          <w:p w:rsidR="00297AD0" w:rsidRPr="00054C4C" w:rsidRDefault="00297AD0" w:rsidP="002B7147">
            <w:pPr>
              <w:rPr>
                <w:rFonts w:ascii="Times New Roman" w:eastAsiaTheme="majorEastAsia" w:hAnsi="Times New Roman"/>
                <w:b w:val="0"/>
                <w:bCs w:val="0"/>
              </w:rPr>
            </w:pPr>
            <w:r w:rsidRPr="00054C4C">
              <w:rPr>
                <w:rFonts w:ascii="Times New Roman" w:eastAsiaTheme="majorEastAsia" w:hAnsi="Times New Roman"/>
                <w:b w:val="0"/>
                <w:bCs w:val="0"/>
              </w:rPr>
              <w:t>Computation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6.7.1</w:t>
            </w:r>
          </w:p>
        </w:tc>
        <w:tc>
          <w:tcPr>
            <w:tcW w:w="10350" w:type="dxa"/>
          </w:tcPr>
          <w:p w:rsidR="00297AD0" w:rsidRPr="00054C4C" w:rsidRDefault="00297AD0" w:rsidP="002B7147">
            <w:pPr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Interpret data given in a line graph</w:t>
            </w:r>
          </w:p>
        </w:tc>
      </w:tr>
      <w:tr w:rsidR="00297AD0" w:rsidRPr="00054C4C" w:rsidTr="00054C4C">
        <w:tc>
          <w:tcPr>
            <w:cnfStyle w:val="001000000000"/>
            <w:tcW w:w="2808" w:type="dxa"/>
          </w:tcPr>
          <w:p w:rsidR="00297AD0" w:rsidRPr="00054C4C" w:rsidRDefault="00297AD0" w:rsidP="002B7147">
            <w:pPr>
              <w:rPr>
                <w:rFonts w:ascii="Times New Roman" w:eastAsiaTheme="majorEastAsia" w:hAnsi="Times New Roman"/>
                <w:b w:val="0"/>
              </w:rPr>
            </w:pPr>
            <w:r w:rsidRPr="00054C4C">
              <w:rPr>
                <w:rFonts w:ascii="Times New Roman" w:eastAsiaTheme="majorEastAsia" w:hAnsi="Times New Roman"/>
                <w:b w:val="0"/>
              </w:rPr>
              <w:t>Computation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6.7.2</w:t>
            </w:r>
          </w:p>
        </w:tc>
        <w:tc>
          <w:tcPr>
            <w:tcW w:w="10350" w:type="dxa"/>
          </w:tcPr>
          <w:p w:rsidR="00297AD0" w:rsidRPr="00054C4C" w:rsidRDefault="00297AD0" w:rsidP="002B7147">
            <w:pPr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Interpret data given in a bar graph</w:t>
            </w:r>
          </w:p>
        </w:tc>
      </w:tr>
      <w:tr w:rsidR="00297AD0" w:rsidRPr="00054C4C" w:rsidTr="00054C4C">
        <w:trPr>
          <w:cnfStyle w:val="000000100000"/>
        </w:trPr>
        <w:tc>
          <w:tcPr>
            <w:cnfStyle w:val="001000000000"/>
            <w:tcW w:w="2808" w:type="dxa"/>
          </w:tcPr>
          <w:p w:rsidR="00297AD0" w:rsidRPr="00054C4C" w:rsidRDefault="00297AD0" w:rsidP="002B7147">
            <w:pPr>
              <w:rPr>
                <w:rFonts w:ascii="Times New Roman" w:eastAsiaTheme="majorEastAsia" w:hAnsi="Times New Roman"/>
                <w:b w:val="0"/>
              </w:rPr>
            </w:pPr>
            <w:r w:rsidRPr="00054C4C">
              <w:rPr>
                <w:rFonts w:ascii="Times New Roman" w:eastAsiaTheme="majorEastAsia" w:hAnsi="Times New Roman"/>
                <w:b w:val="0"/>
              </w:rPr>
              <w:t>Computation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6.7.4</w:t>
            </w:r>
          </w:p>
        </w:tc>
        <w:tc>
          <w:tcPr>
            <w:tcW w:w="10350" w:type="dxa"/>
          </w:tcPr>
          <w:p w:rsidR="00297AD0" w:rsidRPr="00054C4C" w:rsidRDefault="00297AD0" w:rsidP="002B7147">
            <w:pPr>
              <w:cnfStyle w:val="0000001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Interpret data given in a circle graph</w:t>
            </w:r>
          </w:p>
        </w:tc>
      </w:tr>
      <w:tr w:rsidR="00297AD0" w:rsidRPr="00054C4C" w:rsidTr="00054C4C">
        <w:tc>
          <w:tcPr>
            <w:cnfStyle w:val="001000000000"/>
            <w:tcW w:w="2808" w:type="dxa"/>
          </w:tcPr>
          <w:p w:rsidR="00297AD0" w:rsidRPr="00054C4C" w:rsidRDefault="00297AD0" w:rsidP="00510ED1">
            <w:pPr>
              <w:rPr>
                <w:rFonts w:ascii="Times New Roman" w:hAnsi="Times New Roman"/>
                <w:b w:val="0"/>
              </w:rPr>
            </w:pPr>
            <w:r w:rsidRPr="00054C4C">
              <w:rPr>
                <w:rFonts w:ascii="Times New Roman" w:hAnsi="Times New Roman"/>
                <w:b w:val="0"/>
              </w:rPr>
              <w:t>Employment</w:t>
            </w:r>
          </w:p>
        </w:tc>
        <w:tc>
          <w:tcPr>
            <w:tcW w:w="990" w:type="dxa"/>
          </w:tcPr>
          <w:p w:rsidR="00297AD0" w:rsidRPr="00054C4C" w:rsidRDefault="00297AD0" w:rsidP="00297AD0">
            <w:pPr>
              <w:jc w:val="center"/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4.5.1</w:t>
            </w:r>
          </w:p>
        </w:tc>
        <w:tc>
          <w:tcPr>
            <w:tcW w:w="10350" w:type="dxa"/>
          </w:tcPr>
          <w:p w:rsidR="00297AD0" w:rsidRPr="00054C4C" w:rsidRDefault="00297AD0" w:rsidP="00510ED1">
            <w:pPr>
              <w:cnfStyle w:val="000000000000"/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Read markings on equipment and machines</w:t>
            </w:r>
          </w:p>
        </w:tc>
      </w:tr>
    </w:tbl>
    <w:p w:rsidR="00384E4B" w:rsidRPr="00054C4C" w:rsidRDefault="00384E4B" w:rsidP="00384E4B">
      <w:pPr>
        <w:rPr>
          <w:rFonts w:ascii="Times New Roman" w:hAnsi="Times New Roman"/>
          <w:color w:val="76923C" w:themeColor="accent3" w:themeShade="BF"/>
        </w:rPr>
      </w:pPr>
    </w:p>
    <w:p w:rsidR="00384E4B" w:rsidRPr="00054C4C" w:rsidRDefault="00083842" w:rsidP="00384E4B">
      <w:pPr>
        <w:rPr>
          <w:rFonts w:ascii="Times New Roman" w:hAnsi="Times New Roman"/>
          <w:b/>
          <w:color w:val="4F6228" w:themeColor="accent3" w:themeShade="80"/>
          <w:sz w:val="28"/>
          <w:szCs w:val="28"/>
        </w:rPr>
      </w:pPr>
      <w:r w:rsidRPr="00054C4C">
        <w:rPr>
          <w:rFonts w:ascii="Times New Roman" w:hAnsi="Times New Roman"/>
          <w:b/>
          <w:color w:val="4F6228" w:themeColor="accent3" w:themeShade="80"/>
          <w:sz w:val="28"/>
          <w:szCs w:val="28"/>
        </w:rPr>
        <w:t>Activity Summary</w:t>
      </w:r>
    </w:p>
    <w:p w:rsidR="00384E4B" w:rsidRPr="00054C4C" w:rsidRDefault="00384E4B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3654"/>
        <w:gridCol w:w="3654"/>
        <w:gridCol w:w="4230"/>
        <w:gridCol w:w="3078"/>
      </w:tblGrid>
      <w:tr w:rsidR="00054C4C" w:rsidRPr="00054C4C" w:rsidTr="00054C4C">
        <w:tc>
          <w:tcPr>
            <w:tcW w:w="3654" w:type="dxa"/>
          </w:tcPr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Sed de Saber</w:t>
            </w:r>
          </w:p>
        </w:tc>
        <w:tc>
          <w:tcPr>
            <w:tcW w:w="3654" w:type="dxa"/>
          </w:tcPr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OPD  2</w:t>
            </w:r>
            <w:r w:rsidRPr="00054C4C">
              <w:rPr>
                <w:rFonts w:ascii="Times New Roman" w:hAnsi="Times New Roman"/>
                <w:vertAlign w:val="superscript"/>
              </w:rPr>
              <w:t>nd</w:t>
            </w:r>
            <w:r w:rsidRPr="00054C4C">
              <w:rPr>
                <w:rFonts w:ascii="Times New Roman" w:hAnsi="Times New Roman"/>
              </w:rPr>
              <w:t xml:space="preserve"> Ed.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</w:p>
        </w:tc>
        <w:tc>
          <w:tcPr>
            <w:tcW w:w="4230" w:type="dxa"/>
          </w:tcPr>
          <w:p w:rsidR="00054C4C" w:rsidRPr="00054C4C" w:rsidRDefault="00054C4C" w:rsidP="00617B0B">
            <w:pPr>
              <w:rPr>
                <w:rFonts w:ascii="Times New Roman" w:hAnsi="Times New Roman"/>
                <w:i/>
              </w:rPr>
            </w:pPr>
            <w:r w:rsidRPr="00054C4C">
              <w:rPr>
                <w:rFonts w:ascii="Times New Roman" w:hAnsi="Times New Roman"/>
              </w:rPr>
              <w:t xml:space="preserve"> </w:t>
            </w:r>
            <w:r w:rsidRPr="00054C4C">
              <w:rPr>
                <w:rFonts w:ascii="Times New Roman" w:hAnsi="Times New Roman"/>
                <w:i/>
              </w:rPr>
              <w:t>Basic Grammar In Use 2</w:t>
            </w:r>
            <w:r w:rsidRPr="00054C4C">
              <w:rPr>
                <w:rFonts w:ascii="Times New Roman" w:hAnsi="Times New Roman"/>
                <w:i/>
                <w:vertAlign w:val="superscript"/>
              </w:rPr>
              <w:t>nd</w:t>
            </w:r>
            <w:r w:rsidRPr="00054C4C">
              <w:rPr>
                <w:rFonts w:ascii="Times New Roman" w:hAnsi="Times New Roman"/>
                <w:i/>
              </w:rPr>
              <w:t xml:space="preserve"> Ed.</w:t>
            </w:r>
          </w:p>
        </w:tc>
        <w:tc>
          <w:tcPr>
            <w:tcW w:w="3078" w:type="dxa"/>
          </w:tcPr>
          <w:p w:rsidR="00054C4C" w:rsidRPr="00054C4C" w:rsidRDefault="00054C4C" w:rsidP="00384E4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Other Activities</w:t>
            </w:r>
          </w:p>
        </w:tc>
      </w:tr>
      <w:tr w:rsidR="00054C4C" w:rsidRPr="00054C4C" w:rsidTr="00054C4C">
        <w:tc>
          <w:tcPr>
            <w:tcW w:w="3654" w:type="dxa"/>
          </w:tcPr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Book 6 P. 8-9</w:t>
            </w:r>
          </w:p>
        </w:tc>
        <w:tc>
          <w:tcPr>
            <w:tcW w:w="3654" w:type="dxa"/>
          </w:tcPr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Measurements P.17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Weights and Measures P. 75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Workbooks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High Beginning – pg 17,75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Low Inter</w:t>
            </w:r>
            <w:r w:rsidRPr="00054C4C">
              <w:rPr>
                <w:rFonts w:ascii="Times New Roman" w:hAnsi="Times New Roman"/>
              </w:rPr>
              <w:t>mediate– pg 17,75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Compact Disc # 1</w:t>
            </w:r>
            <w:r>
              <w:rPr>
                <w:rFonts w:ascii="Times New Roman" w:hAnsi="Times New Roman"/>
              </w:rPr>
              <w:t xml:space="preserve"> </w:t>
            </w:r>
            <w:r w:rsidRPr="00054C4C">
              <w:rPr>
                <w:rFonts w:ascii="Times New Roman" w:hAnsi="Times New Roman"/>
              </w:rPr>
              <w:t>Track 13</w:t>
            </w:r>
          </w:p>
          <w:p w:rsid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Compact Disc # 2</w:t>
            </w:r>
            <w:r>
              <w:rPr>
                <w:rFonts w:ascii="Times New Roman" w:hAnsi="Times New Roman"/>
              </w:rPr>
              <w:t xml:space="preserve"> </w:t>
            </w:r>
            <w:r w:rsidRPr="00054C4C">
              <w:rPr>
                <w:rFonts w:ascii="Times New Roman" w:hAnsi="Times New Roman"/>
              </w:rPr>
              <w:t>Track 9</w:t>
            </w:r>
          </w:p>
          <w:p w:rsidR="0092688C" w:rsidRDefault="0092688C" w:rsidP="00617B0B">
            <w:pPr>
              <w:rPr>
                <w:rFonts w:ascii="Times New Roman" w:hAnsi="Times New Roman"/>
              </w:rPr>
            </w:pPr>
          </w:p>
          <w:p w:rsidR="0092688C" w:rsidRPr="0092688C" w:rsidRDefault="0092688C" w:rsidP="0092688C">
            <w:pPr>
              <w:rPr>
                <w:rFonts w:ascii="Times New Roman" w:hAnsi="Times New Roman"/>
                <w:i/>
              </w:rPr>
            </w:pPr>
            <w:r w:rsidRPr="0092688C">
              <w:rPr>
                <w:rFonts w:ascii="Times New Roman" w:hAnsi="Times New Roman"/>
                <w:i/>
              </w:rPr>
              <w:t>Extended Study:</w:t>
            </w:r>
          </w:p>
          <w:p w:rsidR="0092688C" w:rsidRPr="0092688C" w:rsidRDefault="0092688C" w:rsidP="0092688C">
            <w:pPr>
              <w:rPr>
                <w:rFonts w:ascii="Times New Roman" w:hAnsi="Times New Roman"/>
              </w:rPr>
            </w:pPr>
            <w:r w:rsidRPr="0092688C">
              <w:rPr>
                <w:rFonts w:ascii="Times New Roman" w:hAnsi="Times New Roman"/>
                <w:i/>
              </w:rPr>
              <w:t>Containers and Packaging P. 74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</w:p>
        </w:tc>
        <w:tc>
          <w:tcPr>
            <w:tcW w:w="4230" w:type="dxa"/>
          </w:tcPr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Units 68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Countable and Noncountable Nouns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</w:p>
          <w:p w:rsid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 xml:space="preserve">Unit 69 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  <w:r w:rsidRPr="00054C4C">
              <w:rPr>
                <w:rFonts w:ascii="Times New Roman" w:hAnsi="Times New Roman"/>
              </w:rPr>
              <w:t>A car, some money</w:t>
            </w:r>
          </w:p>
          <w:p w:rsidR="00054C4C" w:rsidRPr="00054C4C" w:rsidRDefault="00054C4C" w:rsidP="00617B0B">
            <w:pPr>
              <w:rPr>
                <w:rFonts w:ascii="Times New Roman" w:hAnsi="Times New Roman"/>
              </w:rPr>
            </w:pPr>
          </w:p>
        </w:tc>
        <w:tc>
          <w:tcPr>
            <w:tcW w:w="3078" w:type="dxa"/>
          </w:tcPr>
          <w:p w:rsidR="00054C4C" w:rsidRPr="00054C4C" w:rsidRDefault="00054C4C" w:rsidP="00384E4B">
            <w:pPr>
              <w:rPr>
                <w:rFonts w:ascii="Times New Roman" w:hAnsi="Times New Roman"/>
              </w:rPr>
            </w:pPr>
          </w:p>
        </w:tc>
      </w:tr>
    </w:tbl>
    <w:p w:rsidR="00787B75" w:rsidRPr="00054C4C" w:rsidRDefault="00384E4B" w:rsidP="00384E4B">
      <w:pPr>
        <w:rPr>
          <w:rFonts w:ascii="Times New Roman" w:hAnsi="Times New Roman"/>
        </w:rPr>
      </w:pPr>
      <w:r w:rsidRPr="00054C4C">
        <w:rPr>
          <w:rFonts w:ascii="Times New Roman" w:hAnsi="Times New Roman"/>
        </w:rPr>
        <w:tab/>
      </w:r>
      <w:r w:rsidRPr="00054C4C">
        <w:rPr>
          <w:rFonts w:ascii="Times New Roman" w:hAnsi="Times New Roman"/>
        </w:rPr>
        <w:tab/>
      </w:r>
    </w:p>
    <w:sectPr w:rsidR="00787B75" w:rsidRPr="00054C4C" w:rsidSect="00054C4C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A9B" w:rsidRDefault="00376A9B" w:rsidP="00814CB4">
      <w:r>
        <w:separator/>
      </w:r>
    </w:p>
  </w:endnote>
  <w:endnote w:type="continuationSeparator" w:id="1">
    <w:p w:rsidR="00376A9B" w:rsidRDefault="00376A9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E47D6" w:rsidRDefault="0091497E" w:rsidP="005E47D6">
    <w:pPr>
      <w:pStyle w:val="Footer"/>
    </w:pPr>
    <w:r>
      <w:rPr>
        <w:noProof/>
      </w:rPr>
      <w:pict>
        <v:group id="_x0000_s10241" style="position:absolute;margin-left:540pt;margin-top:10in;width:1in;height:1in;z-index:251660288;mso-position-horizontal-relative:page;mso-position-vertical-relative:page" coordorigin="10800,14400" coordsize="1440,1440" o:allowincell="f">
          <v:rect id="_x0000_s10242" style="position:absolute;left:10800;top:14400;width:1440;height:1440;mso-position-horizontal:right;mso-position-horizontal-relative:right-margin-area;mso-position-vertical:bottom;mso-position-vertical-relative:bottom-margin-area" o:allowincell="f" stroked="f">
            <v:textbox>
              <w:txbxContent>
                <w:p w:rsidR="005E47D6" w:rsidRDefault="005E47D6"/>
              </w:txbxContent>
            </v:textbox>
          </v:re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43" type="#_x0000_t15" style="position:absolute;left:10813;top:14744;width:1121;height:495;rotation:-585;flip:x;mso-position-horizontal-relative:page;mso-position-vertical-relative:page;mso-height-relative:bottom-margin-area;v-text-anchor:middle" filled="f" fillcolor="#4f81bd" strokecolor="#4f81bd">
            <v:textbox style="mso-next-textbox:#_x0000_s10243" inset=",0,,0">
              <w:txbxContent>
                <w:p w:rsidR="005E47D6" w:rsidRDefault="0091497E">
                  <w:pPr>
                    <w:pStyle w:val="Footer"/>
                    <w:jc w:val="center"/>
                  </w:pPr>
                  <w:fldSimple w:instr=" PAGE   \* MERGEFORMAT ">
                    <w:r w:rsidR="00376A9B">
                      <w:rPr>
                        <w:noProof/>
                      </w:rPr>
                      <w:t>1</w:t>
                    </w:r>
                  </w:fldSimple>
                </w:p>
              </w:txbxContent>
            </v:textbox>
          </v:shape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A9B" w:rsidRDefault="00376A9B" w:rsidP="00814CB4">
      <w:r>
        <w:separator/>
      </w:r>
    </w:p>
  </w:footnote>
  <w:footnote w:type="continuationSeparator" w:id="1">
    <w:p w:rsidR="00376A9B" w:rsidRDefault="00376A9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30701E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Lesson </w:t>
    </w:r>
    <w:r w:rsidR="00BE7FFA"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 xml:space="preserve"> 7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activeWritingStyle w:appName="MSWord" w:lang="en-US" w:vendorID="64" w:dllVersion="131078" w:nlCheck="1" w:checkStyle="1"/>
  <w:attachedTemplate r:id="rId1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2290">
      <o:colormenu v:ext="edit" strokecolor="none"/>
    </o:shapedefaults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/>
  <w:rsids>
    <w:rsid w:val="00026809"/>
    <w:rsid w:val="00035278"/>
    <w:rsid w:val="000437D3"/>
    <w:rsid w:val="00047A9A"/>
    <w:rsid w:val="00050330"/>
    <w:rsid w:val="0005214F"/>
    <w:rsid w:val="00054C4C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86CA4"/>
    <w:rsid w:val="00293CCD"/>
    <w:rsid w:val="002948D3"/>
    <w:rsid w:val="0029662B"/>
    <w:rsid w:val="00297AD0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6A9B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73841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40B46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142D7"/>
    <w:rsid w:val="0091497E"/>
    <w:rsid w:val="00914EDC"/>
    <w:rsid w:val="00917B01"/>
    <w:rsid w:val="00921FBA"/>
    <w:rsid w:val="009249FD"/>
    <w:rsid w:val="0092688C"/>
    <w:rsid w:val="00932C6F"/>
    <w:rsid w:val="009455A8"/>
    <w:rsid w:val="0095105A"/>
    <w:rsid w:val="00951C2C"/>
    <w:rsid w:val="00962CE8"/>
    <w:rsid w:val="00963B90"/>
    <w:rsid w:val="009767F8"/>
    <w:rsid w:val="00986E42"/>
    <w:rsid w:val="00992E10"/>
    <w:rsid w:val="0099552F"/>
    <w:rsid w:val="009D5D07"/>
    <w:rsid w:val="009E6112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E7FFA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34BC9"/>
    <w:rsid w:val="00E35B03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nal%20Dairy\Unit%207%20Measurement\Lesson%207.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7.Cover</Template>
  <TotalTime>0</TotalTime>
  <Pages>1</Pages>
  <Words>148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2009-03-09T16:31:00Z</cp:lastPrinted>
  <dcterms:created xsi:type="dcterms:W3CDTF">2009-05-24T14:35:00Z</dcterms:created>
  <dcterms:modified xsi:type="dcterms:W3CDTF">2009-05-24T14:35:00Z</dcterms:modified>
</cp:coreProperties>
</file>